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91889" w14:paraId="3A71CD66" w14:textId="77777777" w:rsidTr="00DC24E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4EAD77A7" w14:textId="77777777" w:rsidR="00B91889" w:rsidRPr="00E30F82" w:rsidRDefault="00B91889" w:rsidP="00DC24E8">
            <w:pPr>
              <w:jc w:val="center"/>
            </w:pPr>
            <w:r>
              <w:br w:type="page"/>
            </w:r>
            <w:r>
              <w:rPr>
                <w:rFonts w:ascii="Antique Olive" w:hAnsi="Antique Olive" w:cs="Antique Olive"/>
                <w:b/>
                <w:bCs/>
                <w:sz w:val="34"/>
                <w:szCs w:val="34"/>
              </w:rPr>
              <w:t xml:space="preserve"> </w:t>
            </w:r>
            <w:r w:rsidRPr="00E30F82">
              <w:rPr>
                <w:rFonts w:ascii="Antique Olive" w:hAnsi="Antique Olive" w:cs="Antique Olive"/>
                <w:b/>
                <w:bCs/>
                <w:sz w:val="34"/>
                <w:szCs w:val="34"/>
              </w:rPr>
              <w:t>Wellbeing Advisor</w:t>
            </w:r>
          </w:p>
          <w:p w14:paraId="6FD4313C" w14:textId="77777777" w:rsidR="00B91889" w:rsidRDefault="00B91889" w:rsidP="00DC24E8">
            <w:pPr>
              <w:jc w:val="center"/>
            </w:pPr>
          </w:p>
        </w:tc>
      </w:tr>
      <w:tr w:rsidR="00B91889" w14:paraId="79DC0C3E" w14:textId="77777777" w:rsidTr="00DC24E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AE18C9C" w14:textId="77777777" w:rsidR="00B91889" w:rsidRDefault="00B91889" w:rsidP="00DC24E8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Job Description</w:t>
            </w:r>
          </w:p>
        </w:tc>
      </w:tr>
    </w:tbl>
    <w:p w14:paraId="09CEA2FC" w14:textId="77777777" w:rsidR="00B91889" w:rsidRDefault="00B91889" w:rsidP="00B918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4F45C8" w14:textId="77777777" w:rsidR="00B91889" w:rsidRPr="0026460F" w:rsidRDefault="00B91889" w:rsidP="00B9188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460F">
        <w:rPr>
          <w:rFonts w:ascii="Arial" w:hAnsi="Arial" w:cs="Arial"/>
          <w:b/>
          <w:bCs/>
          <w:sz w:val="22"/>
          <w:szCs w:val="22"/>
        </w:rPr>
        <w:t>JOB TITLE:</w:t>
      </w:r>
      <w:r w:rsidRPr="0026460F">
        <w:rPr>
          <w:rFonts w:ascii="Arial" w:hAnsi="Arial" w:cs="Arial"/>
          <w:b/>
          <w:bCs/>
          <w:sz w:val="22"/>
          <w:szCs w:val="22"/>
        </w:rPr>
        <w:tab/>
      </w:r>
      <w:r w:rsidRPr="0026460F">
        <w:rPr>
          <w:rFonts w:ascii="Arial" w:hAnsi="Arial" w:cs="Arial"/>
          <w:b/>
          <w:bCs/>
          <w:sz w:val="22"/>
          <w:szCs w:val="22"/>
        </w:rPr>
        <w:tab/>
      </w:r>
      <w:r w:rsidRPr="0026460F">
        <w:rPr>
          <w:rFonts w:ascii="Arial" w:hAnsi="Arial" w:cs="Arial"/>
          <w:b/>
          <w:bCs/>
          <w:sz w:val="22"/>
          <w:szCs w:val="22"/>
        </w:rPr>
        <w:tab/>
      </w:r>
      <w:r w:rsidRPr="00F44E2D">
        <w:rPr>
          <w:rFonts w:ascii="Arial" w:hAnsi="Arial" w:cs="Arial"/>
          <w:bCs/>
          <w:sz w:val="22"/>
          <w:szCs w:val="22"/>
        </w:rPr>
        <w:t>Wellbeing Advisor</w:t>
      </w:r>
    </w:p>
    <w:p w14:paraId="1734F841" w14:textId="77777777" w:rsidR="00B91889" w:rsidRPr="00F44E2D" w:rsidRDefault="00B91889" w:rsidP="00B918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460F">
        <w:rPr>
          <w:rFonts w:ascii="Arial" w:hAnsi="Arial" w:cs="Arial"/>
          <w:b/>
          <w:bCs/>
          <w:sz w:val="22"/>
          <w:szCs w:val="22"/>
        </w:rPr>
        <w:t>LOCATION:</w:t>
      </w:r>
      <w:r w:rsidRPr="002646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44E2D">
        <w:rPr>
          <w:rFonts w:ascii="Arial" w:hAnsi="Arial" w:cs="Arial"/>
          <w:bCs/>
          <w:sz w:val="22"/>
          <w:szCs w:val="22"/>
        </w:rPr>
        <w:t>Croydon BME Forum</w:t>
      </w:r>
      <w:r w:rsidRPr="00F44E2D">
        <w:rPr>
          <w:rFonts w:ascii="Arial" w:hAnsi="Arial" w:cs="Arial"/>
          <w:sz w:val="22"/>
          <w:szCs w:val="22"/>
        </w:rPr>
        <w:t>,</w:t>
      </w:r>
      <w:r w:rsidRPr="00F44E2D">
        <w:rPr>
          <w:rFonts w:ascii="Arial" w:hAnsi="Arial" w:cs="Arial"/>
          <w:bCs/>
          <w:sz w:val="22"/>
          <w:szCs w:val="22"/>
        </w:rPr>
        <w:t xml:space="preserve"> </w:t>
      </w:r>
      <w:r w:rsidRPr="00F44E2D">
        <w:rPr>
          <w:rFonts w:ascii="Arial" w:hAnsi="Arial" w:cs="Arial"/>
          <w:sz w:val="22"/>
          <w:szCs w:val="22"/>
        </w:rPr>
        <w:t>56a Mitcham Road, Croydon CR0 3RG</w:t>
      </w:r>
    </w:p>
    <w:p w14:paraId="66248CFC" w14:textId="77777777" w:rsidR="00B91889" w:rsidRDefault="00B91889" w:rsidP="00B91889">
      <w:pPr>
        <w:spacing w:line="276" w:lineRule="auto"/>
        <w:ind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F44E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44E2D">
        <w:rPr>
          <w:rFonts w:ascii="Arial" w:hAnsi="Arial" w:cs="Arial"/>
          <w:bCs/>
          <w:sz w:val="22"/>
          <w:szCs w:val="22"/>
        </w:rPr>
        <w:t>Wellness Centre, Whitgift Centre, First Floor, Unit 104</w:t>
      </w:r>
      <w:r>
        <w:rPr>
          <w:rFonts w:ascii="Arial" w:hAnsi="Arial" w:cs="Arial"/>
          <w:bCs/>
          <w:sz w:val="22"/>
          <w:szCs w:val="22"/>
        </w:rPr>
        <w:t>0</w:t>
      </w:r>
      <w:r w:rsidRPr="0026460F">
        <w:rPr>
          <w:rFonts w:ascii="Arial" w:hAnsi="Arial" w:cs="Arial"/>
          <w:b/>
          <w:bCs/>
          <w:sz w:val="22"/>
          <w:szCs w:val="22"/>
        </w:rPr>
        <w:tab/>
      </w:r>
    </w:p>
    <w:p w14:paraId="2341824E" w14:textId="77777777" w:rsidR="00B91889" w:rsidRPr="00E30F82" w:rsidRDefault="00B91889" w:rsidP="00B9188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460F">
        <w:rPr>
          <w:rFonts w:ascii="Arial" w:hAnsi="Arial" w:cs="Arial"/>
          <w:b/>
          <w:bCs/>
          <w:sz w:val="22"/>
          <w:szCs w:val="22"/>
        </w:rPr>
        <w:t>REPORTING TO:</w:t>
      </w:r>
      <w:r w:rsidRPr="002646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44E2D">
        <w:rPr>
          <w:rFonts w:ascii="Arial" w:hAnsi="Arial" w:cs="Arial"/>
          <w:bCs/>
          <w:sz w:val="22"/>
          <w:szCs w:val="22"/>
        </w:rPr>
        <w:t>The Chief Executive of Croydon BME Forum</w:t>
      </w:r>
      <w:r w:rsidRPr="00F44E2D">
        <w:rPr>
          <w:rFonts w:ascii="Arial" w:hAnsi="Arial" w:cs="Arial"/>
          <w:sz w:val="22"/>
          <w:szCs w:val="22"/>
        </w:rPr>
        <w:t xml:space="preserve"> </w:t>
      </w:r>
    </w:p>
    <w:p w14:paraId="2330AD40" w14:textId="5826D1CC" w:rsidR="00B91889" w:rsidRDefault="00B91889" w:rsidP="00B9188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SALARY</w:t>
      </w:r>
      <w:r w:rsidRPr="00DC3C2C">
        <w:rPr>
          <w:rFonts w:ascii="Arial" w:hAnsi="Arial" w:cs="Arial"/>
          <w:b/>
          <w:bCs/>
          <w:sz w:val="22"/>
          <w:szCs w:val="22"/>
        </w:rPr>
        <w:t>:</w:t>
      </w:r>
      <w:r w:rsidRPr="00DC3C2C">
        <w:rPr>
          <w:rFonts w:ascii="Arial" w:hAnsi="Arial" w:cs="Arial"/>
          <w:b/>
          <w:bCs/>
          <w:sz w:val="22"/>
          <w:szCs w:val="22"/>
        </w:rPr>
        <w:tab/>
      </w:r>
      <w:r w:rsidRPr="00DC3C2C">
        <w:rPr>
          <w:rFonts w:ascii="Arial" w:hAnsi="Arial" w:cs="Arial"/>
          <w:b/>
          <w:bCs/>
          <w:sz w:val="22"/>
          <w:szCs w:val="22"/>
        </w:rPr>
        <w:tab/>
      </w:r>
      <w:r w:rsidRPr="00DC3C2C">
        <w:rPr>
          <w:rFonts w:ascii="Arial" w:hAnsi="Arial" w:cs="Arial"/>
          <w:b/>
          <w:bCs/>
          <w:sz w:val="22"/>
          <w:szCs w:val="22"/>
        </w:rPr>
        <w:tab/>
      </w:r>
      <w:r w:rsidRPr="00F44E2D">
        <w:rPr>
          <w:rFonts w:ascii="Arial" w:hAnsi="Arial" w:cs="Arial"/>
          <w:bCs/>
          <w:iCs/>
          <w:sz w:val="22"/>
          <w:szCs w:val="22"/>
        </w:rPr>
        <w:t>£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="009014AB">
        <w:rPr>
          <w:rFonts w:ascii="Arial" w:hAnsi="Arial" w:cs="Arial"/>
          <w:bCs/>
          <w:iCs/>
          <w:sz w:val="22"/>
          <w:szCs w:val="22"/>
        </w:rPr>
        <w:t>8</w:t>
      </w:r>
      <w:r>
        <w:rPr>
          <w:rFonts w:ascii="Arial" w:hAnsi="Arial" w:cs="Arial"/>
          <w:bCs/>
          <w:iCs/>
          <w:sz w:val="22"/>
          <w:szCs w:val="22"/>
        </w:rPr>
        <w:t>,560</w:t>
      </w:r>
      <w:r w:rsidRPr="00F44E2D">
        <w:rPr>
          <w:rFonts w:ascii="Arial" w:hAnsi="Arial" w:cs="Arial"/>
          <w:bCs/>
          <w:iCs/>
          <w:sz w:val="22"/>
          <w:szCs w:val="22"/>
        </w:rPr>
        <w:t xml:space="preserve"> per annum FTE</w:t>
      </w:r>
    </w:p>
    <w:p w14:paraId="1D732B98" w14:textId="77777777" w:rsidR="00B91889" w:rsidRDefault="00B91889" w:rsidP="00B9188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HOURS</w:t>
      </w:r>
      <w:r w:rsidRPr="00DC3C2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F44E2D">
        <w:rPr>
          <w:rFonts w:ascii="Arial" w:hAnsi="Arial" w:cs="Arial"/>
          <w:bCs/>
          <w:iCs/>
          <w:sz w:val="22"/>
          <w:szCs w:val="22"/>
        </w:rPr>
        <w:t>37.5 hours a week</w:t>
      </w:r>
      <w:r w:rsidRPr="00DC3C2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665C3AA9" w14:textId="77777777" w:rsidR="00B91889" w:rsidRPr="00922DFE" w:rsidRDefault="00B91889" w:rsidP="00B9188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CONTRACT</w:t>
      </w:r>
      <w:r w:rsidRPr="00DC3C2C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DC3C2C">
        <w:rPr>
          <w:rFonts w:ascii="Arial" w:hAnsi="Arial" w:cs="Arial"/>
          <w:b/>
          <w:bCs/>
          <w:iCs/>
          <w:sz w:val="22"/>
          <w:szCs w:val="22"/>
        </w:rPr>
        <w:tab/>
      </w:r>
      <w:r w:rsidRPr="00922DFE">
        <w:rPr>
          <w:rFonts w:ascii="Arial" w:hAnsi="Arial" w:cs="Arial"/>
          <w:iCs/>
          <w:sz w:val="22"/>
          <w:szCs w:val="22"/>
        </w:rPr>
        <w:t>12 month fixed-term contract</w:t>
      </w:r>
    </w:p>
    <w:p w14:paraId="0ECA4FE1" w14:textId="77777777" w:rsidR="00D949B0" w:rsidRPr="00922DFE" w:rsidRDefault="00D949B0" w:rsidP="00D949B0">
      <w:pPr>
        <w:rPr>
          <w:sz w:val="22"/>
          <w:szCs w:val="22"/>
        </w:rPr>
      </w:pPr>
      <w:r w:rsidRPr="00922DFE">
        <w:rPr>
          <w:rFonts w:ascii="Arial" w:hAnsi="Arial" w:cs="Arial"/>
          <w:iCs/>
          <w:sz w:val="22"/>
          <w:szCs w:val="22"/>
        </w:rPr>
        <w:tab/>
      </w:r>
      <w:r w:rsidRPr="00922DFE">
        <w:rPr>
          <w:rFonts w:ascii="Arial" w:hAnsi="Arial" w:cs="Arial"/>
          <w:iCs/>
          <w:sz w:val="22"/>
          <w:szCs w:val="22"/>
        </w:rPr>
        <w:tab/>
      </w:r>
      <w:r w:rsidRPr="00922DFE">
        <w:rPr>
          <w:rFonts w:ascii="Arial" w:hAnsi="Arial" w:cs="Arial"/>
          <w:iCs/>
          <w:sz w:val="22"/>
          <w:szCs w:val="22"/>
        </w:rPr>
        <w:tab/>
      </w:r>
      <w:r w:rsidRPr="00922DFE">
        <w:rPr>
          <w:rFonts w:ascii="Arial" w:hAnsi="Arial" w:cs="Arial"/>
          <w:iCs/>
          <w:sz w:val="22"/>
          <w:szCs w:val="22"/>
        </w:rPr>
        <w:tab/>
        <w:t xml:space="preserve">Monday – Friday, one Saturday drop-in per month </w:t>
      </w:r>
    </w:p>
    <w:p w14:paraId="3E207775" w14:textId="02671BF8" w:rsidR="00D949B0" w:rsidRPr="00E30F82" w:rsidRDefault="00D949B0" w:rsidP="00B91889"/>
    <w:p w14:paraId="7B435A6E" w14:textId="77777777" w:rsidR="00B91889" w:rsidRPr="00DC3C2C" w:rsidRDefault="00B91889" w:rsidP="00B9188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1F12386" w14:textId="77777777" w:rsidR="00B91889" w:rsidRPr="00DC3C2C" w:rsidRDefault="00B91889" w:rsidP="00B91889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C3C2C">
        <w:rPr>
          <w:rFonts w:ascii="Arial" w:hAnsi="Arial" w:cs="Arial"/>
          <w:b/>
          <w:bCs/>
          <w:iCs/>
          <w:sz w:val="22"/>
          <w:szCs w:val="22"/>
          <w:u w:val="single"/>
        </w:rPr>
        <w:t>Main responsibilities and key tasks:</w:t>
      </w:r>
    </w:p>
    <w:p w14:paraId="7AECA55E" w14:textId="77777777" w:rsidR="00B91889" w:rsidRPr="0026460F" w:rsidRDefault="00B91889" w:rsidP="00B91889">
      <w:pPr>
        <w:jc w:val="both"/>
        <w:rPr>
          <w:rFonts w:ascii="Arial" w:hAnsi="Arial" w:cs="Arial"/>
          <w:iCs/>
          <w:sz w:val="22"/>
          <w:szCs w:val="22"/>
        </w:rPr>
      </w:pPr>
    </w:p>
    <w:p w14:paraId="278C3493" w14:textId="135EAB70" w:rsidR="008F10EA" w:rsidRPr="003427F3" w:rsidRDefault="00555C74" w:rsidP="008F10EA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The Wellness</w:t>
      </w:r>
      <w:r w:rsidR="008F10EA">
        <w:rPr>
          <w:rFonts w:ascii="Arial" w:hAnsi="Arial" w:cs="Arial"/>
          <w:iCs/>
          <w:sz w:val="22"/>
          <w:szCs w:val="22"/>
        </w:rPr>
        <w:t xml:space="preserve"> team </w:t>
      </w:r>
      <w:r>
        <w:rPr>
          <w:rFonts w:ascii="Arial" w:hAnsi="Arial" w:cs="Arial"/>
          <w:iCs/>
          <w:sz w:val="22"/>
          <w:szCs w:val="22"/>
        </w:rPr>
        <w:t xml:space="preserve">is comprised of x2 </w:t>
      </w:r>
      <w:r w:rsidR="008F10EA">
        <w:rPr>
          <w:rFonts w:ascii="Arial" w:hAnsi="Arial" w:cs="Arial"/>
          <w:iCs/>
          <w:sz w:val="22"/>
          <w:szCs w:val="22"/>
        </w:rPr>
        <w:t>wellbeing advisor</w:t>
      </w:r>
      <w:r w:rsidR="009E79D0">
        <w:rPr>
          <w:rFonts w:ascii="Arial" w:hAnsi="Arial" w:cs="Arial"/>
          <w:iCs/>
          <w:sz w:val="22"/>
          <w:szCs w:val="22"/>
        </w:rPr>
        <w:t>s</w:t>
      </w:r>
      <w:r w:rsidR="008F10EA">
        <w:rPr>
          <w:rFonts w:ascii="Arial" w:hAnsi="Arial" w:cs="Arial"/>
          <w:iCs/>
          <w:sz w:val="22"/>
          <w:szCs w:val="22"/>
        </w:rPr>
        <w:t xml:space="preserve"> and </w:t>
      </w:r>
      <w:r>
        <w:rPr>
          <w:rFonts w:ascii="Arial" w:hAnsi="Arial" w:cs="Arial"/>
          <w:iCs/>
          <w:sz w:val="22"/>
          <w:szCs w:val="22"/>
        </w:rPr>
        <w:t xml:space="preserve">a </w:t>
      </w:r>
      <w:r w:rsidR="008F10EA">
        <w:rPr>
          <w:rFonts w:ascii="Arial" w:hAnsi="Arial" w:cs="Arial"/>
          <w:iCs/>
          <w:sz w:val="22"/>
          <w:szCs w:val="22"/>
        </w:rPr>
        <w:t>Lead wellbeing advisor to work in partnership with the Croydon Health and Wellbeing Space</w:t>
      </w:r>
      <w:r w:rsidR="00DF50B6">
        <w:rPr>
          <w:rFonts w:ascii="Arial" w:hAnsi="Arial" w:cs="Arial"/>
          <w:iCs/>
          <w:sz w:val="22"/>
          <w:szCs w:val="22"/>
        </w:rPr>
        <w:t xml:space="preserve">, </w:t>
      </w:r>
      <w:r w:rsidR="008F10EA">
        <w:rPr>
          <w:rFonts w:ascii="Arial" w:hAnsi="Arial" w:cs="Arial"/>
          <w:iCs/>
          <w:sz w:val="22"/>
          <w:szCs w:val="22"/>
        </w:rPr>
        <w:t>Mind in Croydon</w:t>
      </w:r>
      <w:r w:rsidR="00DF50B6">
        <w:rPr>
          <w:rFonts w:ascii="Arial" w:hAnsi="Arial" w:cs="Arial"/>
          <w:iCs/>
          <w:sz w:val="22"/>
          <w:szCs w:val="22"/>
        </w:rPr>
        <w:t>,</w:t>
      </w:r>
      <w:r w:rsidR="00DF50B6">
        <w:t xml:space="preserve"> </w:t>
      </w:r>
      <w:r w:rsidR="00DF50B6" w:rsidRPr="00DF50B6">
        <w:rPr>
          <w:rFonts w:ascii="Arial" w:hAnsi="Arial" w:cs="Arial"/>
          <w:sz w:val="22"/>
          <w:szCs w:val="22"/>
        </w:rPr>
        <w:t>EMHIP, and community groups and hubs</w:t>
      </w:r>
      <w:r w:rsidR="008F10EA" w:rsidRPr="00DF50B6">
        <w:rPr>
          <w:rFonts w:ascii="Arial" w:hAnsi="Arial" w:cs="Arial"/>
          <w:iCs/>
          <w:sz w:val="20"/>
          <w:szCs w:val="20"/>
        </w:rPr>
        <w:t xml:space="preserve"> </w:t>
      </w:r>
      <w:r w:rsidR="008F10EA">
        <w:rPr>
          <w:rFonts w:ascii="Arial" w:hAnsi="Arial" w:cs="Arial"/>
          <w:iCs/>
          <w:sz w:val="22"/>
          <w:szCs w:val="22"/>
        </w:rPr>
        <w:t xml:space="preserve">to provide support for people from the Black and minority ethnic communities who reach out from the </w:t>
      </w:r>
      <w:r w:rsidR="00D949B0">
        <w:rPr>
          <w:rFonts w:ascii="Arial" w:hAnsi="Arial" w:cs="Arial"/>
          <w:iCs/>
          <w:sz w:val="22"/>
          <w:szCs w:val="22"/>
        </w:rPr>
        <w:t>public</w:t>
      </w:r>
      <w:r w:rsidR="008F10EA">
        <w:rPr>
          <w:rFonts w:ascii="Arial" w:hAnsi="Arial" w:cs="Arial"/>
          <w:iCs/>
          <w:sz w:val="22"/>
          <w:szCs w:val="22"/>
        </w:rPr>
        <w:t xml:space="preserve"> and who are referred to us by external organisations. </w:t>
      </w:r>
    </w:p>
    <w:p w14:paraId="705F4B96" w14:textId="77777777" w:rsidR="003427F3" w:rsidRPr="003427F3" w:rsidRDefault="003427F3" w:rsidP="003427F3">
      <w:pPr>
        <w:pStyle w:val="ListParagraph"/>
        <w:ind w:left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609BEF3" w14:textId="1826E35B" w:rsidR="003427F3" w:rsidRPr="0007188B" w:rsidRDefault="003427F3" w:rsidP="008F10EA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Must be able to do work one Saturday per month for a drop-in service. </w:t>
      </w:r>
    </w:p>
    <w:p w14:paraId="3286DC13" w14:textId="77777777" w:rsidR="0007188B" w:rsidRPr="0007188B" w:rsidRDefault="0007188B" w:rsidP="0007188B">
      <w:pPr>
        <w:pStyle w:val="ListParagraph"/>
        <w:ind w:left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8C9AB9E" w14:textId="236B1923" w:rsidR="008F10EA" w:rsidRPr="0007188B" w:rsidRDefault="0007188B" w:rsidP="0007188B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7188B">
        <w:rPr>
          <w:rFonts w:ascii="Arial" w:hAnsi="Arial" w:cs="Arial"/>
          <w:sz w:val="22"/>
          <w:szCs w:val="22"/>
        </w:rPr>
        <w:t xml:space="preserve">One </w:t>
      </w:r>
      <w:r w:rsidR="00570F62">
        <w:rPr>
          <w:rFonts w:ascii="Arial" w:hAnsi="Arial" w:cs="Arial"/>
          <w:sz w:val="22"/>
          <w:szCs w:val="22"/>
        </w:rPr>
        <w:t>wellbeing advisor</w:t>
      </w:r>
      <w:r w:rsidRPr="0007188B">
        <w:rPr>
          <w:rFonts w:ascii="Arial" w:hAnsi="Arial" w:cs="Arial"/>
          <w:sz w:val="22"/>
          <w:szCs w:val="22"/>
        </w:rPr>
        <w:t xml:space="preserve"> will specialise in Employment and Education, the other will specialise in Benefits and Housing. Both </w:t>
      </w:r>
      <w:r w:rsidR="00570F62">
        <w:rPr>
          <w:rFonts w:ascii="Arial" w:hAnsi="Arial" w:cs="Arial"/>
          <w:sz w:val="22"/>
          <w:szCs w:val="22"/>
        </w:rPr>
        <w:t>wellbeing advisors</w:t>
      </w:r>
      <w:r w:rsidRPr="0007188B">
        <w:rPr>
          <w:rFonts w:ascii="Arial" w:hAnsi="Arial" w:cs="Arial"/>
          <w:sz w:val="22"/>
          <w:szCs w:val="22"/>
        </w:rPr>
        <w:t xml:space="preserve"> will have the ability to provide mental health support to underpin the</w:t>
      </w:r>
      <w:r>
        <w:rPr>
          <w:rFonts w:ascii="Arial" w:hAnsi="Arial" w:cs="Arial"/>
          <w:sz w:val="22"/>
          <w:szCs w:val="22"/>
        </w:rPr>
        <w:t>ir</w:t>
      </w:r>
      <w:r w:rsidRPr="0007188B">
        <w:rPr>
          <w:rFonts w:ascii="Arial" w:hAnsi="Arial" w:cs="Arial"/>
          <w:sz w:val="22"/>
          <w:szCs w:val="22"/>
        </w:rPr>
        <w:t xml:space="preserve"> specialism</w:t>
      </w:r>
      <w:r>
        <w:rPr>
          <w:rFonts w:ascii="Arial" w:hAnsi="Arial" w:cs="Arial"/>
          <w:sz w:val="22"/>
          <w:szCs w:val="22"/>
        </w:rPr>
        <w:t>.</w:t>
      </w:r>
    </w:p>
    <w:p w14:paraId="30A42EF5" w14:textId="77777777" w:rsidR="008F10EA" w:rsidRPr="0043040E" w:rsidRDefault="008F10EA" w:rsidP="008F10EA">
      <w:pPr>
        <w:pStyle w:val="ListParagraph"/>
        <w:ind w:left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55CA7711" w14:textId="00381C3C" w:rsidR="00D949B0" w:rsidRDefault="008F10EA" w:rsidP="00D949B0">
      <w:pPr>
        <w:pStyle w:val="ListParagraph"/>
        <w:numPr>
          <w:ilvl w:val="0"/>
          <w:numId w:val="8"/>
        </w:numPr>
        <w:suppressAutoHyphens/>
        <w:autoSpaceDN w:val="0"/>
        <w:spacing w:line="251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bookmarkStart w:id="0" w:name="_Hlk134614104"/>
      <w:r w:rsidRPr="00D949B0">
        <w:rPr>
          <w:rFonts w:ascii="Arial" w:hAnsi="Arial" w:cs="Arial"/>
          <w:sz w:val="22"/>
          <w:szCs w:val="22"/>
        </w:rPr>
        <w:t>Manage a caseload of</w:t>
      </w:r>
      <w:r w:rsidR="00CC4C1D">
        <w:rPr>
          <w:rFonts w:ascii="Arial" w:hAnsi="Arial" w:cs="Arial"/>
          <w:sz w:val="22"/>
          <w:szCs w:val="22"/>
        </w:rPr>
        <w:t xml:space="preserve"> </w:t>
      </w:r>
      <w:r w:rsidR="008B5578">
        <w:rPr>
          <w:rFonts w:ascii="Arial" w:hAnsi="Arial" w:cs="Arial"/>
          <w:sz w:val="22"/>
          <w:szCs w:val="22"/>
        </w:rPr>
        <w:t xml:space="preserve">services users </w:t>
      </w:r>
      <w:r w:rsidR="003D60F6">
        <w:rPr>
          <w:rFonts w:ascii="Arial" w:hAnsi="Arial" w:cs="Arial"/>
          <w:color w:val="000000"/>
          <w:sz w:val="22"/>
          <w:szCs w:val="22"/>
        </w:rPr>
        <w:t>by providing mental health support</w:t>
      </w:r>
      <w:r w:rsidR="00D949B0" w:rsidRPr="00D949B0">
        <w:rPr>
          <w:rFonts w:ascii="Arial" w:hAnsi="Arial" w:cs="Arial"/>
          <w:color w:val="000000"/>
          <w:sz w:val="22"/>
          <w:szCs w:val="22"/>
        </w:rPr>
        <w:t xml:space="preserve"> with a holistic care plan that entails physical health, mental health, employment, education, housing and benefits and social activities.</w:t>
      </w:r>
    </w:p>
    <w:bookmarkEnd w:id="0"/>
    <w:p w14:paraId="11B05E55" w14:textId="77777777" w:rsidR="00D949B0" w:rsidRPr="00D949B0" w:rsidRDefault="00D949B0" w:rsidP="00D949B0">
      <w:pPr>
        <w:pStyle w:val="ListParagraph"/>
        <w:suppressAutoHyphens/>
        <w:autoSpaceDN w:val="0"/>
        <w:spacing w:line="251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1158538A" w14:textId="2013AB71" w:rsidR="008F10EA" w:rsidRDefault="008F10EA" w:rsidP="008F10EA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six sessions with the individual to identify their needs,</w:t>
      </w:r>
      <w:r w:rsidR="009635E1">
        <w:rPr>
          <w:rFonts w:ascii="Arial" w:hAnsi="Arial" w:cs="Arial"/>
          <w:color w:val="000000"/>
          <w:sz w:val="22"/>
          <w:szCs w:val="22"/>
        </w:rPr>
        <w:t xml:space="preserve"> </w:t>
      </w:r>
      <w:r w:rsidR="009635E1" w:rsidRPr="009635E1">
        <w:rPr>
          <w:rFonts w:ascii="Arial" w:hAnsi="Arial" w:cs="Arial"/>
          <w:sz w:val="22"/>
          <w:szCs w:val="22"/>
        </w:rPr>
        <w:t>and evaluate which intervention is beneficial</w:t>
      </w:r>
      <w:r w:rsidR="009635E1">
        <w:rPr>
          <w:rFonts w:ascii="Arial" w:hAnsi="Arial" w:cs="Arial"/>
          <w:sz w:val="22"/>
          <w:szCs w:val="22"/>
        </w:rPr>
        <w:t xml:space="preserve"> and d</w:t>
      </w:r>
      <w:r>
        <w:rPr>
          <w:rFonts w:ascii="Arial" w:hAnsi="Arial" w:cs="Arial"/>
          <w:color w:val="000000"/>
          <w:sz w:val="22"/>
          <w:szCs w:val="22"/>
        </w:rPr>
        <w:t>etermine helpfulness of agencies and services</w:t>
      </w:r>
      <w:r w:rsidR="009635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while encouraging independence using a holistic plan.</w:t>
      </w:r>
      <w:r w:rsidR="00D949B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29F2D4" w14:textId="77777777" w:rsidR="003D60F6" w:rsidRPr="003D60F6" w:rsidRDefault="003D60F6" w:rsidP="003D60F6">
      <w:pPr>
        <w:rPr>
          <w:rFonts w:ascii="Arial" w:hAnsi="Arial" w:cs="Arial"/>
          <w:sz w:val="22"/>
          <w:szCs w:val="22"/>
        </w:rPr>
      </w:pPr>
    </w:p>
    <w:p w14:paraId="5C54A24E" w14:textId="77777777" w:rsidR="003D60F6" w:rsidRPr="003D60F6" w:rsidRDefault="003D60F6" w:rsidP="003D60F6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3D60F6">
        <w:rPr>
          <w:rFonts w:ascii="Arial" w:hAnsi="Arial" w:cs="Arial"/>
          <w:sz w:val="22"/>
          <w:szCs w:val="22"/>
        </w:rPr>
        <w:t>Assist in completing</w:t>
      </w:r>
      <w:r w:rsidR="003A0AC7" w:rsidRPr="003D60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0AC7" w:rsidRPr="003D60F6">
        <w:rPr>
          <w:rFonts w:ascii="Arial" w:hAnsi="Arial" w:cs="Arial"/>
          <w:sz w:val="22"/>
          <w:szCs w:val="22"/>
        </w:rPr>
        <w:t>PiP</w:t>
      </w:r>
      <w:proofErr w:type="spellEnd"/>
      <w:r w:rsidR="003A0AC7" w:rsidRPr="003D60F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A0AC7" w:rsidRPr="003D60F6">
        <w:rPr>
          <w:rFonts w:ascii="Arial" w:hAnsi="Arial" w:cs="Arial"/>
          <w:sz w:val="22"/>
          <w:szCs w:val="22"/>
        </w:rPr>
        <w:t>pensions</w:t>
      </w:r>
      <w:proofErr w:type="gramEnd"/>
      <w:r w:rsidR="003A0AC7" w:rsidRPr="003D60F6">
        <w:rPr>
          <w:rFonts w:ascii="Arial" w:hAnsi="Arial" w:cs="Arial"/>
          <w:sz w:val="22"/>
          <w:szCs w:val="22"/>
        </w:rPr>
        <w:t xml:space="preserve"> and disability allowance forms, and </w:t>
      </w:r>
      <w:r w:rsidRPr="003D60F6">
        <w:rPr>
          <w:rFonts w:ascii="Arial" w:hAnsi="Arial" w:cs="Arial"/>
          <w:sz w:val="22"/>
          <w:szCs w:val="22"/>
        </w:rPr>
        <w:t>provide knowledge of</w:t>
      </w:r>
      <w:r w:rsidR="003A0AC7" w:rsidRPr="003D60F6">
        <w:rPr>
          <w:rFonts w:ascii="Arial" w:hAnsi="Arial" w:cs="Arial"/>
          <w:sz w:val="22"/>
          <w:szCs w:val="22"/>
        </w:rPr>
        <w:t xml:space="preserve"> housing associations and the local authority. </w:t>
      </w:r>
    </w:p>
    <w:p w14:paraId="35E3763C" w14:textId="77777777" w:rsidR="003D60F6" w:rsidRPr="003D60F6" w:rsidRDefault="003D60F6" w:rsidP="003D60F6">
      <w:pPr>
        <w:pStyle w:val="ListParagraph"/>
        <w:rPr>
          <w:rFonts w:ascii="Arial" w:hAnsi="Arial" w:cs="Arial"/>
          <w:sz w:val="22"/>
          <w:szCs w:val="22"/>
        </w:rPr>
      </w:pPr>
    </w:p>
    <w:p w14:paraId="7B22A158" w14:textId="77777777" w:rsidR="003D60F6" w:rsidRPr="003D60F6" w:rsidRDefault="003D60F6" w:rsidP="003D60F6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3D60F6">
        <w:rPr>
          <w:rFonts w:ascii="Arial" w:hAnsi="Arial" w:cs="Arial"/>
          <w:sz w:val="22"/>
          <w:szCs w:val="22"/>
        </w:rPr>
        <w:t>Provide knowledge</w:t>
      </w:r>
      <w:r w:rsidR="003A0AC7" w:rsidRPr="003D60F6">
        <w:rPr>
          <w:rFonts w:ascii="Arial" w:hAnsi="Arial" w:cs="Arial"/>
          <w:sz w:val="22"/>
          <w:szCs w:val="22"/>
        </w:rPr>
        <w:t xml:space="preserve"> of the local colleges, universities, employment coaches and business start-ups to refer to clients.</w:t>
      </w:r>
    </w:p>
    <w:p w14:paraId="7A94B5A2" w14:textId="77777777" w:rsidR="003D60F6" w:rsidRPr="003D60F6" w:rsidRDefault="003D60F6" w:rsidP="003D60F6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CE7489B" w14:textId="3FB418A7" w:rsidR="003D60F6" w:rsidRPr="008B5578" w:rsidRDefault="003D60F6" w:rsidP="003D60F6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</w:rPr>
      </w:pPr>
      <w:r w:rsidRPr="008B5578">
        <w:rPr>
          <w:rFonts w:ascii="Arial" w:hAnsi="Arial" w:cs="Arial"/>
          <w:color w:val="000000"/>
          <w:sz w:val="22"/>
          <w:szCs w:val="22"/>
        </w:rPr>
        <w:t xml:space="preserve">Provide knowledge of mental health and therapeutic services available to people in the community. </w:t>
      </w:r>
    </w:p>
    <w:p w14:paraId="798B16F1" w14:textId="77777777" w:rsidR="003D60F6" w:rsidRPr="003D60F6" w:rsidRDefault="003D60F6" w:rsidP="003D60F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BC5423E" w14:textId="0C6185B7" w:rsidR="003D60F6" w:rsidRPr="003D60F6" w:rsidRDefault="003D60F6" w:rsidP="003D60F6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26460F">
        <w:rPr>
          <w:rFonts w:ascii="Arial" w:hAnsi="Arial" w:cs="Arial"/>
          <w:color w:val="000000"/>
          <w:sz w:val="22"/>
          <w:szCs w:val="22"/>
        </w:rPr>
        <w:t>Signpost to relevant agencies/services tailored to their individual needs</w:t>
      </w:r>
    </w:p>
    <w:p w14:paraId="7F21026E" w14:textId="77777777" w:rsidR="008F10EA" w:rsidRPr="008F10EA" w:rsidRDefault="008F10EA" w:rsidP="008F10E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D32A8FF" w14:textId="77777777" w:rsidR="008F10EA" w:rsidRPr="008A2C6E" w:rsidRDefault="008F10EA" w:rsidP="008F10EA">
      <w:pPr>
        <w:pStyle w:val="ListParagrap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7E7B53F" w14:textId="3EA997FE" w:rsidR="008F10EA" w:rsidRPr="008F10EA" w:rsidRDefault="008F10EA" w:rsidP="008F10EA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Attend 1:1 meetings and group supervision with the Lead wellbeing advisor </w:t>
      </w:r>
      <w:proofErr w:type="gramStart"/>
      <w:r>
        <w:rPr>
          <w:rFonts w:ascii="Arial" w:hAnsi="Arial" w:cs="Arial"/>
          <w:iCs/>
          <w:sz w:val="22"/>
          <w:szCs w:val="22"/>
        </w:rPr>
        <w:t>on a monthly basis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.  </w:t>
      </w:r>
    </w:p>
    <w:p w14:paraId="7436E9B2" w14:textId="77777777" w:rsidR="008F10EA" w:rsidRPr="0017075E" w:rsidRDefault="008F10EA" w:rsidP="008F10EA">
      <w:pPr>
        <w:pStyle w:val="ListParagrap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9B05250" w14:textId="15CCC3FC" w:rsidR="008F10EA" w:rsidRPr="0043040E" w:rsidRDefault="008F10EA" w:rsidP="008F10EA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Attend quarterly meetings with the Croydon Health and Wellbeing Space and Mind in Croydon with the wellbeing advisors and Lead wellbeing advisor to discuss updates on the referral pathway</w:t>
      </w:r>
    </w:p>
    <w:p w14:paraId="0BCA08E6" w14:textId="77777777" w:rsidR="008F10EA" w:rsidRPr="008F10EA" w:rsidRDefault="008F10EA" w:rsidP="008F10EA">
      <w:p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</w:p>
    <w:p w14:paraId="60C40D8F" w14:textId="77777777" w:rsidR="008F10EA" w:rsidRDefault="008F10EA" w:rsidP="008F10EA">
      <w:pPr>
        <w:pStyle w:val="ListParagraph"/>
        <w:numPr>
          <w:ilvl w:val="0"/>
          <w:numId w:val="4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26460F">
        <w:rPr>
          <w:rFonts w:ascii="Arial" w:hAnsi="Arial" w:cs="Arial"/>
          <w:color w:val="000000"/>
          <w:sz w:val="22"/>
          <w:szCs w:val="22"/>
        </w:rPr>
        <w:t>Build strong relationships with – and develop own database of – agencies, organisations, businesses, and education establishments that can provide:</w:t>
      </w:r>
    </w:p>
    <w:p w14:paraId="5C491504" w14:textId="77777777" w:rsidR="008F10EA" w:rsidRPr="0026460F" w:rsidRDefault="008F10EA" w:rsidP="008F10EA">
      <w:pPr>
        <w:pStyle w:val="ListParagraph"/>
        <w:suppressAutoHyphens/>
        <w:autoSpaceDN w:val="0"/>
        <w:spacing w:line="251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AB83422" w14:textId="77777777" w:rsidR="008F10EA" w:rsidRPr="0026460F" w:rsidRDefault="008F10EA" w:rsidP="008F10EA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26460F">
        <w:rPr>
          <w:rFonts w:ascii="Arial" w:hAnsi="Arial" w:cs="Arial"/>
          <w:color w:val="000000"/>
          <w:sz w:val="22"/>
          <w:szCs w:val="22"/>
        </w:rPr>
        <w:t>Social services that are catered towards Black and minority ethnic (BME) communities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B4FBF5" w14:textId="77777777" w:rsidR="008F10EA" w:rsidRPr="0026460F" w:rsidRDefault="008F10EA" w:rsidP="008F10EA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 w:rsidRPr="0026460F">
        <w:rPr>
          <w:rFonts w:ascii="Arial" w:hAnsi="Arial" w:cs="Arial"/>
          <w:color w:val="000000"/>
          <w:sz w:val="22"/>
          <w:szCs w:val="22"/>
        </w:rPr>
        <w:t xml:space="preserve">Resources for a (mental health-related) creative, cultural, and interactive event </w:t>
      </w:r>
      <w:bookmarkStart w:id="1" w:name="_Hlk66968059"/>
    </w:p>
    <w:bookmarkEnd w:id="1"/>
    <w:p w14:paraId="7124900F" w14:textId="4B2BCB20" w:rsidR="00161D30" w:rsidRDefault="00161D30" w:rsidP="008F10EA">
      <w:pPr>
        <w:pStyle w:val="ListParagraph"/>
        <w:numPr>
          <w:ilvl w:val="0"/>
          <w:numId w:val="5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Therapeutic services such as counselling services, holistic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services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70D4">
        <w:rPr>
          <w:rFonts w:ascii="Arial" w:hAnsi="Arial" w:cs="Arial"/>
          <w:color w:val="000000"/>
          <w:sz w:val="22"/>
          <w:szCs w:val="22"/>
        </w:rPr>
        <w:t xml:space="preserve">and support services </w:t>
      </w:r>
    </w:p>
    <w:p w14:paraId="7D500FD2" w14:textId="77777777" w:rsidR="008F10EA" w:rsidRDefault="008F10EA" w:rsidP="008F10EA">
      <w:p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</w:p>
    <w:p w14:paraId="550710D5" w14:textId="381CD599" w:rsidR="00101833" w:rsidRDefault="00101833" w:rsidP="00101833">
      <w:pPr>
        <w:pStyle w:val="ListParagraph"/>
        <w:numPr>
          <w:ilvl w:val="0"/>
          <w:numId w:val="4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the Wellness team to c</w:t>
      </w:r>
      <w:r w:rsidRPr="002E6919">
        <w:rPr>
          <w:rFonts w:ascii="Arial" w:hAnsi="Arial" w:cs="Arial"/>
          <w:color w:val="000000"/>
          <w:sz w:val="22"/>
          <w:szCs w:val="22"/>
        </w:rPr>
        <w:t xml:space="preserve">reate a programme of </w:t>
      </w:r>
      <w:r w:rsidR="00EC365F">
        <w:rPr>
          <w:rFonts w:ascii="Arial" w:hAnsi="Arial" w:cs="Arial"/>
          <w:color w:val="000000"/>
          <w:sz w:val="22"/>
          <w:szCs w:val="22"/>
        </w:rPr>
        <w:t>workshop</w:t>
      </w:r>
      <w:r>
        <w:rPr>
          <w:rFonts w:ascii="Arial" w:hAnsi="Arial" w:cs="Arial"/>
          <w:color w:val="000000"/>
          <w:sz w:val="22"/>
          <w:szCs w:val="22"/>
        </w:rPr>
        <w:t xml:space="preserve"> and events</w:t>
      </w:r>
      <w:r w:rsidRPr="002E6919">
        <w:rPr>
          <w:rFonts w:ascii="Arial" w:hAnsi="Arial" w:cs="Arial"/>
          <w:color w:val="000000"/>
          <w:sz w:val="22"/>
          <w:szCs w:val="22"/>
        </w:rPr>
        <w:t xml:space="preserve"> that include</w:t>
      </w:r>
      <w:r w:rsidR="00EC365F">
        <w:rPr>
          <w:rFonts w:ascii="Arial" w:hAnsi="Arial" w:cs="Arial"/>
          <w:color w:val="000000"/>
          <w:sz w:val="22"/>
          <w:szCs w:val="22"/>
        </w:rPr>
        <w:t xml:space="preserve"> one</w:t>
      </w:r>
      <w:r w:rsidRPr="002E6919">
        <w:rPr>
          <w:rFonts w:ascii="Arial" w:hAnsi="Arial" w:cs="Arial"/>
          <w:color w:val="000000"/>
          <w:sz w:val="22"/>
          <w:szCs w:val="22"/>
        </w:rPr>
        <w:t xml:space="preserve"> in-person and</w:t>
      </w:r>
      <w:r w:rsidR="00EC365F">
        <w:rPr>
          <w:rFonts w:ascii="Arial" w:hAnsi="Arial" w:cs="Arial"/>
          <w:color w:val="000000"/>
          <w:sz w:val="22"/>
          <w:szCs w:val="22"/>
        </w:rPr>
        <w:t xml:space="preserve"> one</w:t>
      </w:r>
      <w:r w:rsidRPr="002E6919">
        <w:rPr>
          <w:rFonts w:ascii="Arial" w:hAnsi="Arial" w:cs="Arial"/>
          <w:color w:val="000000"/>
          <w:sz w:val="22"/>
          <w:szCs w:val="22"/>
        </w:rPr>
        <w:t xml:space="preserve"> zoom </w:t>
      </w:r>
      <w:r>
        <w:rPr>
          <w:rFonts w:ascii="Arial" w:hAnsi="Arial" w:cs="Arial"/>
          <w:color w:val="000000"/>
          <w:sz w:val="22"/>
          <w:szCs w:val="22"/>
        </w:rPr>
        <w:t>session</w:t>
      </w:r>
      <w:r w:rsidR="00EC365F">
        <w:rPr>
          <w:rFonts w:ascii="Arial" w:hAnsi="Arial" w:cs="Arial"/>
          <w:color w:val="000000"/>
          <w:sz w:val="22"/>
          <w:szCs w:val="22"/>
        </w:rPr>
        <w:t xml:space="preserve"> per month </w:t>
      </w:r>
      <w:r>
        <w:rPr>
          <w:rFonts w:ascii="Arial" w:hAnsi="Arial" w:cs="Arial"/>
          <w:color w:val="000000"/>
          <w:sz w:val="22"/>
          <w:szCs w:val="22"/>
        </w:rPr>
        <w:t>about m</w:t>
      </w:r>
      <w:r w:rsidRPr="002E6919">
        <w:rPr>
          <w:rFonts w:ascii="Arial" w:hAnsi="Arial" w:cs="Arial"/>
          <w:color w:val="000000"/>
          <w:sz w:val="22"/>
          <w:szCs w:val="22"/>
        </w:rPr>
        <w:t xml:space="preserve">ental health and wellbeing that are culturally specific to BME communities who may be less willing to engage with formal services. </w:t>
      </w:r>
    </w:p>
    <w:p w14:paraId="663DEBD5" w14:textId="77777777" w:rsidR="00EC365F" w:rsidRPr="002E6919" w:rsidRDefault="00EC365F" w:rsidP="00EC365F">
      <w:pPr>
        <w:pStyle w:val="ListParagraph"/>
        <w:suppressAutoHyphens/>
        <w:autoSpaceDN w:val="0"/>
        <w:spacing w:line="251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18BBB676" w14:textId="77777777" w:rsidR="005F1882" w:rsidRPr="00407B51" w:rsidRDefault="005F1882" w:rsidP="00407B51">
      <w:p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</w:p>
    <w:p w14:paraId="15054221" w14:textId="492E5F96" w:rsidR="008B5578" w:rsidRDefault="008B5578" w:rsidP="008F10EA">
      <w:pPr>
        <w:pStyle w:val="ListParagraph"/>
        <w:numPr>
          <w:ilvl w:val="0"/>
          <w:numId w:val="6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Engage with </w:t>
      </w:r>
      <w:r w:rsidR="001D4676">
        <w:rPr>
          <w:rFonts w:ascii="Arial" w:hAnsi="Arial" w:cs="Arial"/>
          <w:color w:val="000000"/>
          <w:sz w:val="22"/>
          <w:szCs w:val="22"/>
        </w:rPr>
        <w:t>40</w:t>
      </w:r>
      <w:r>
        <w:rPr>
          <w:rFonts w:ascii="Arial" w:hAnsi="Arial" w:cs="Arial"/>
          <w:color w:val="000000"/>
          <w:sz w:val="22"/>
          <w:szCs w:val="22"/>
        </w:rPr>
        <w:t xml:space="preserve"> people in the community per year and record activi</w:t>
      </w:r>
      <w:r w:rsidR="00513252">
        <w:rPr>
          <w:rFonts w:ascii="Arial" w:hAnsi="Arial" w:cs="Arial"/>
          <w:color w:val="000000"/>
          <w:sz w:val="22"/>
          <w:szCs w:val="22"/>
        </w:rPr>
        <w:t xml:space="preserve">ties and outcomes </w:t>
      </w:r>
    </w:p>
    <w:p w14:paraId="314A999C" w14:textId="77777777" w:rsidR="008B5578" w:rsidRDefault="008B5578" w:rsidP="008B5578">
      <w:pPr>
        <w:pStyle w:val="ListParagraph"/>
        <w:suppressAutoHyphens/>
        <w:autoSpaceDN w:val="0"/>
        <w:spacing w:line="251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59CC9CA8" w14:textId="05C6A8E9" w:rsidR="008F10EA" w:rsidRDefault="00942BFE" w:rsidP="008F10EA">
      <w:pPr>
        <w:pStyle w:val="ListParagraph"/>
        <w:numPr>
          <w:ilvl w:val="0"/>
          <w:numId w:val="6"/>
        </w:num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 relevant training for your personal and professional </w:t>
      </w:r>
      <w:r w:rsidR="00F67F85">
        <w:rPr>
          <w:rFonts w:ascii="Arial" w:hAnsi="Arial" w:cs="Arial"/>
          <w:color w:val="000000"/>
          <w:sz w:val="22"/>
          <w:szCs w:val="22"/>
        </w:rPr>
        <w:t>development.</w:t>
      </w:r>
    </w:p>
    <w:p w14:paraId="25D0856D" w14:textId="77777777" w:rsidR="008B5578" w:rsidRDefault="008B5578" w:rsidP="008B5578">
      <w:pPr>
        <w:suppressAutoHyphens/>
        <w:autoSpaceDN w:val="0"/>
        <w:spacing w:line="251" w:lineRule="auto"/>
        <w:rPr>
          <w:rFonts w:ascii="Arial" w:hAnsi="Arial" w:cs="Arial"/>
          <w:color w:val="000000"/>
          <w:sz w:val="22"/>
          <w:szCs w:val="22"/>
        </w:rPr>
      </w:pPr>
    </w:p>
    <w:p w14:paraId="7B70E343" w14:textId="77777777" w:rsidR="008F10EA" w:rsidRDefault="008F10EA" w:rsidP="008F10EA">
      <w:pPr>
        <w:spacing w:line="251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4D6BD8D" w14:textId="7D990FC6" w:rsidR="00B91889" w:rsidRPr="00C528F3" w:rsidRDefault="008F10EA" w:rsidP="00C528F3">
      <w:pPr>
        <w:spacing w:line="251" w:lineRule="auto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83D2D">
        <w:rPr>
          <w:rFonts w:ascii="Arial" w:hAnsi="Arial" w:cs="Arial"/>
          <w:b/>
          <w:i/>
          <w:iCs/>
          <w:sz w:val="22"/>
          <w:szCs w:val="22"/>
        </w:rPr>
        <w:t>In addition to the tasks and duties outlined in this job description, to undertake such duties as may be identified and which are generally compatible with the functions of the pos</w:t>
      </w:r>
      <w:r w:rsidR="004A4C15">
        <w:rPr>
          <w:rFonts w:ascii="Arial" w:hAnsi="Arial" w:cs="Arial"/>
          <w:b/>
          <w:i/>
          <w:iCs/>
          <w:sz w:val="22"/>
          <w:szCs w:val="22"/>
        </w:rPr>
        <w:t>t</w:t>
      </w:r>
    </w:p>
    <w:p w14:paraId="3BC1207E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09DD9127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3290AEBD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67394D62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5A58D78B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6A1246F5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5B66CA2B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2DC57AC3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75E75F29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0C13670F" w14:textId="77777777" w:rsidR="00B91889" w:rsidRDefault="00B91889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2D5DDA08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132C9CE2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44C09435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1ADC8D0B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2EBADE89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31CA6E8C" w14:textId="77777777" w:rsidR="00C528F3" w:rsidRDefault="00C528F3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28782112" w14:textId="59C7DC9D" w:rsidR="00B91889" w:rsidRDefault="0074760F" w:rsidP="00B91889">
      <w:pPr>
        <w:suppressAutoHyphens/>
        <w:autoSpaceDN w:val="0"/>
        <w:spacing w:line="251" w:lineRule="auto"/>
        <w:rPr>
          <w:rFonts w:ascii="Arial" w:hAnsi="Arial" w:cs="Arial"/>
          <w:b/>
          <w:bCs/>
          <w:color w:val="000066"/>
          <w:sz w:val="28"/>
          <w:szCs w:val="28"/>
        </w:rPr>
      </w:pPr>
      <w:r w:rsidRPr="00E30F82">
        <w:rPr>
          <w:rFonts w:ascii="Arial" w:hAnsi="Arial" w:cs="Arial"/>
          <w:b/>
          <w:bCs/>
          <w:color w:val="000066"/>
          <w:sz w:val="28"/>
          <w:szCs w:val="28"/>
        </w:rPr>
        <w:t>Person Specificatio</w:t>
      </w:r>
      <w:r>
        <w:rPr>
          <w:rFonts w:ascii="Arial" w:hAnsi="Arial" w:cs="Arial"/>
          <w:b/>
          <w:bCs/>
          <w:color w:val="000066"/>
          <w:sz w:val="28"/>
          <w:szCs w:val="28"/>
        </w:rPr>
        <w:t xml:space="preserve">n </w:t>
      </w:r>
    </w:p>
    <w:tbl>
      <w:tblPr>
        <w:tblStyle w:val="TableGrid"/>
        <w:tblpPr w:leftFromText="180" w:rightFromText="180" w:vertAnchor="page" w:horzAnchor="margin" w:tblpY="2911"/>
        <w:tblW w:w="9781" w:type="dxa"/>
        <w:tblLook w:val="04A0" w:firstRow="1" w:lastRow="0" w:firstColumn="1" w:lastColumn="0" w:noHBand="0" w:noVBand="1"/>
      </w:tblPr>
      <w:tblGrid>
        <w:gridCol w:w="6965"/>
        <w:gridCol w:w="1399"/>
        <w:gridCol w:w="1417"/>
      </w:tblGrid>
      <w:tr w:rsidR="0074760F" w14:paraId="6B12DD94" w14:textId="77777777" w:rsidTr="0074760F">
        <w:tc>
          <w:tcPr>
            <w:tcW w:w="6965" w:type="dxa"/>
          </w:tcPr>
          <w:p w14:paraId="12F6DF1C" w14:textId="77777777" w:rsidR="0074760F" w:rsidRPr="00920C36" w:rsidRDefault="0074760F" w:rsidP="0074760F">
            <w:pPr>
              <w:rPr>
                <w:rFonts w:ascii="Arial" w:hAnsi="Arial" w:cs="Arial"/>
                <w:b/>
              </w:rPr>
            </w:pPr>
            <w:r w:rsidRPr="00920C36">
              <w:rPr>
                <w:rFonts w:ascii="Arial" w:hAnsi="Arial" w:cs="Arial"/>
                <w:b/>
              </w:rPr>
              <w:t>Skills and capabilities:</w:t>
            </w:r>
          </w:p>
        </w:tc>
        <w:tc>
          <w:tcPr>
            <w:tcW w:w="1399" w:type="dxa"/>
          </w:tcPr>
          <w:p w14:paraId="23D9FCF5" w14:textId="77777777" w:rsidR="0074760F" w:rsidRPr="00920C36" w:rsidRDefault="0074760F" w:rsidP="0074760F">
            <w:pPr>
              <w:rPr>
                <w:rFonts w:ascii="Arial" w:hAnsi="Arial" w:cs="Arial"/>
                <w:b/>
              </w:rPr>
            </w:pPr>
            <w:r w:rsidRPr="00920C3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17" w:type="dxa"/>
          </w:tcPr>
          <w:p w14:paraId="7CC9F6ED" w14:textId="77777777" w:rsidR="0074760F" w:rsidRPr="00920C36" w:rsidRDefault="0074760F" w:rsidP="0074760F">
            <w:pPr>
              <w:rPr>
                <w:rFonts w:ascii="Arial" w:hAnsi="Arial" w:cs="Arial"/>
                <w:b/>
              </w:rPr>
            </w:pPr>
            <w:r w:rsidRPr="00920C36">
              <w:rPr>
                <w:rFonts w:ascii="Arial" w:hAnsi="Arial" w:cs="Arial"/>
                <w:b/>
              </w:rPr>
              <w:t>Desirable</w:t>
            </w:r>
          </w:p>
        </w:tc>
      </w:tr>
      <w:tr w:rsidR="0074760F" w14:paraId="40F12F6B" w14:textId="77777777" w:rsidTr="0074760F">
        <w:tc>
          <w:tcPr>
            <w:tcW w:w="6965" w:type="dxa"/>
          </w:tcPr>
          <w:p w14:paraId="4DCB5DCB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Strong written and verbal communication skills</w:t>
            </w:r>
          </w:p>
          <w:p w14:paraId="0DDA054C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Good report writing and presentation skills </w:t>
            </w:r>
          </w:p>
          <w:p w14:paraId="0009F234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IT literate (proficiency in Microsoft Office suite)</w:t>
            </w:r>
          </w:p>
          <w:p w14:paraId="189D7435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Ability to work flexibly, with some evening and weekend work as required</w:t>
            </w:r>
          </w:p>
          <w:p w14:paraId="6B7FDB63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Ability to build effective, working relationships with service-users and professionals from varied disciplines </w:t>
            </w:r>
          </w:p>
          <w:p w14:paraId="23104D10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Strong organisational skills: ability to effectively manage time and complete tasks</w:t>
            </w:r>
          </w:p>
          <w:p w14:paraId="43691609" w14:textId="77777777" w:rsidR="0074760F" w:rsidRPr="00920C36" w:rsidRDefault="0074760F" w:rsidP="0074760F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Ability to work inclusively and value diverse backgrounds and cultural contexts</w:t>
            </w:r>
          </w:p>
        </w:tc>
        <w:tc>
          <w:tcPr>
            <w:tcW w:w="1399" w:type="dxa"/>
          </w:tcPr>
          <w:p w14:paraId="317F2C17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6CB3981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D6A112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92213B7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B5B0CA7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12CD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B2253E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A95DF" w14:textId="77777777" w:rsidR="0074760F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45FB6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5E87879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28C01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7" w:type="dxa"/>
          </w:tcPr>
          <w:p w14:paraId="29A1D83C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0F" w14:paraId="281A06FA" w14:textId="77777777" w:rsidTr="0074760F">
        <w:tc>
          <w:tcPr>
            <w:tcW w:w="6965" w:type="dxa"/>
          </w:tcPr>
          <w:p w14:paraId="7FB4E97E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Personal attributes and approach:</w:t>
            </w:r>
          </w:p>
        </w:tc>
        <w:tc>
          <w:tcPr>
            <w:tcW w:w="1399" w:type="dxa"/>
          </w:tcPr>
          <w:p w14:paraId="5A6E8DD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456AA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0F" w14:paraId="4B00CD8B" w14:textId="77777777" w:rsidTr="0074760F">
        <w:tc>
          <w:tcPr>
            <w:tcW w:w="6965" w:type="dxa"/>
          </w:tcPr>
          <w:p w14:paraId="098A6B08" w14:textId="77777777" w:rsidR="0074760F" w:rsidRPr="00920C36" w:rsidRDefault="0074760F" w:rsidP="0074760F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Empathetic and understanding towards service-users </w:t>
            </w:r>
          </w:p>
          <w:p w14:paraId="1E38CCF4" w14:textId="77777777" w:rsidR="0074760F" w:rsidRPr="00920C36" w:rsidRDefault="0074760F" w:rsidP="0074760F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Motivated and enthusiastic in role, looking to create lasting change</w:t>
            </w:r>
          </w:p>
          <w:p w14:paraId="041B6537" w14:textId="77777777" w:rsidR="0074760F" w:rsidRPr="00920C36" w:rsidRDefault="0074760F" w:rsidP="0074760F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Comfortable in attending supervision sessions and further training workshops</w:t>
            </w:r>
          </w:p>
          <w:p w14:paraId="2A06A7C7" w14:textId="77777777" w:rsidR="0074760F" w:rsidRPr="003D60F6" w:rsidRDefault="0074760F" w:rsidP="0074760F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Strong understanding, acceptance, and appreciation for BME communities  </w:t>
            </w:r>
          </w:p>
        </w:tc>
        <w:tc>
          <w:tcPr>
            <w:tcW w:w="1399" w:type="dxa"/>
          </w:tcPr>
          <w:p w14:paraId="5C5F4AF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ECCD9F9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3D30E49" w14:textId="77777777" w:rsidR="0074760F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7BE6A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9B0D5A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240B6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7" w:type="dxa"/>
          </w:tcPr>
          <w:p w14:paraId="2179716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0F" w14:paraId="4FCD7BE4" w14:textId="77777777" w:rsidTr="0074760F">
        <w:tc>
          <w:tcPr>
            <w:tcW w:w="6965" w:type="dxa"/>
          </w:tcPr>
          <w:p w14:paraId="78DA25C2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1399" w:type="dxa"/>
          </w:tcPr>
          <w:p w14:paraId="63E782A1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14:paraId="438B3DC5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4760F" w14:paraId="271604FC" w14:textId="77777777" w:rsidTr="0074760F">
        <w:tc>
          <w:tcPr>
            <w:tcW w:w="6965" w:type="dxa"/>
          </w:tcPr>
          <w:p w14:paraId="1916C50E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1399" w:type="dxa"/>
          </w:tcPr>
          <w:p w14:paraId="19925ACB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B1D3C6" w14:textId="77777777" w:rsidR="0074760F" w:rsidRPr="00920C36" w:rsidRDefault="0074760F" w:rsidP="00747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60F" w14:paraId="248EF666" w14:textId="77777777" w:rsidTr="0074760F">
        <w:tc>
          <w:tcPr>
            <w:tcW w:w="6965" w:type="dxa"/>
          </w:tcPr>
          <w:p w14:paraId="12C9F7EA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Relevant degree or equivalent qualification in Psychology or </w:t>
            </w:r>
            <w:proofErr w:type="gramStart"/>
            <w:r w:rsidRPr="00920C36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920C36">
              <w:rPr>
                <w:rFonts w:ascii="Arial" w:hAnsi="Arial" w:cs="Arial"/>
                <w:sz w:val="22"/>
                <w:szCs w:val="22"/>
              </w:rPr>
              <w:t xml:space="preserve"> mental health-related field</w:t>
            </w:r>
          </w:p>
          <w:p w14:paraId="6938809B" w14:textId="77777777" w:rsidR="0074760F" w:rsidRPr="005F1882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Certified training in Mental Health First Aid (MHFA England), or willingness to attend training</w:t>
            </w:r>
          </w:p>
        </w:tc>
        <w:tc>
          <w:tcPr>
            <w:tcW w:w="1399" w:type="dxa"/>
          </w:tcPr>
          <w:p w14:paraId="37AAA7C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8F3659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4C11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7" w:type="dxa"/>
          </w:tcPr>
          <w:p w14:paraId="73ABE577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0F" w14:paraId="6AE77FA1" w14:textId="77777777" w:rsidTr="0074760F">
        <w:tc>
          <w:tcPr>
            <w:tcW w:w="6965" w:type="dxa"/>
          </w:tcPr>
          <w:p w14:paraId="1B8F7DC0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Pr="00920C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99" w:type="dxa"/>
          </w:tcPr>
          <w:p w14:paraId="6AD7E84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F77244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0F" w:rsidRPr="00D56F54" w14:paraId="1761134C" w14:textId="77777777" w:rsidTr="0074760F">
        <w:tc>
          <w:tcPr>
            <w:tcW w:w="6965" w:type="dxa"/>
          </w:tcPr>
          <w:p w14:paraId="4E18371A" w14:textId="77777777" w:rsidR="0074760F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Experience of working with service-users within a mental health or social care setting</w:t>
            </w:r>
          </w:p>
          <w:p w14:paraId="1206C4C7" w14:textId="77777777" w:rsidR="0074760F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Basic knowledge of common mental health disorders and their symptoms</w:t>
            </w:r>
          </w:p>
          <w:p w14:paraId="28B7C216" w14:textId="77777777" w:rsidR="0074760F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and knowledge of the housing and benefits sectors including completing forms </w:t>
            </w:r>
          </w:p>
          <w:p w14:paraId="2C9D9DE2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and knowledge of support services in the area </w:t>
            </w:r>
          </w:p>
          <w:p w14:paraId="35BEC36A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Working knowledge and experience of adapting a ‘holistic approach’ when supporting service-users</w:t>
            </w:r>
          </w:p>
          <w:p w14:paraId="725B8AF4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Experience of developing relationships, and working, with professionals from a range of disciplines </w:t>
            </w:r>
          </w:p>
          <w:p w14:paraId="3CEE9D7D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Experience of working with, and knowledge of, local services and initiatives that provide mental health support for diverse populations</w:t>
            </w:r>
          </w:p>
          <w:p w14:paraId="291C9F26" w14:textId="77777777" w:rsidR="0074760F" w:rsidRPr="005F1882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 xml:space="preserve">Experience of working (or living) within a diverse community, with a strong understanding of the cultural contexts related to mental health and wellbeing </w:t>
            </w:r>
          </w:p>
          <w:p w14:paraId="4A124D5F" w14:textId="5F62B7A2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Experience of hosting and organising online or in person events/workshops/informative session</w:t>
            </w:r>
            <w:r w:rsidR="004A4C15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B2F03D0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lastRenderedPageBreak/>
              <w:t>Experience of creating and/or managing professional databases and records</w:t>
            </w:r>
          </w:p>
          <w:p w14:paraId="15B21549" w14:textId="77777777" w:rsidR="0074760F" w:rsidRPr="00920C36" w:rsidRDefault="0074760F" w:rsidP="0074760F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Experience of maintaining confidentiality, securely storing data, and adhering to the principles under the Data Protection Act 2018</w:t>
            </w:r>
          </w:p>
        </w:tc>
        <w:tc>
          <w:tcPr>
            <w:tcW w:w="1399" w:type="dxa"/>
          </w:tcPr>
          <w:p w14:paraId="6BE75960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14:paraId="255C9922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B7E7F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0C379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7E42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0B98FD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0818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F06D285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6F90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D6586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CC4E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AE29A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AB4248E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B4A0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3E4B5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0B2C2" w14:textId="77777777" w:rsidR="00C528F3" w:rsidRDefault="00C528F3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12229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4485630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761CA" w14:textId="77777777" w:rsidR="0074760F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B070CD6" w14:textId="77777777" w:rsidR="004A4C15" w:rsidRDefault="004A4C15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307BB" w14:textId="77777777" w:rsidR="004A4C15" w:rsidRDefault="004A4C15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0C590" w14:textId="77777777" w:rsidR="004A4C15" w:rsidRDefault="004A4C15" w:rsidP="00747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61F3A5D" w14:textId="67889C9B" w:rsidR="004A4C15" w:rsidRPr="00920C36" w:rsidRDefault="004A4C15" w:rsidP="00747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E</w:t>
            </w:r>
          </w:p>
        </w:tc>
        <w:tc>
          <w:tcPr>
            <w:tcW w:w="1417" w:type="dxa"/>
          </w:tcPr>
          <w:p w14:paraId="070EF434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B3060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C9A3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53B3483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6ED5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C8170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EAD88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42063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B319B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1A8AF7A1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99A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678E9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94E2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8CB6C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0B51D" w14:textId="77777777" w:rsidR="0074760F" w:rsidRPr="00920C36" w:rsidRDefault="0074760F" w:rsidP="0074760F">
            <w:pPr>
              <w:rPr>
                <w:rFonts w:ascii="Arial" w:hAnsi="Arial" w:cs="Arial"/>
                <w:sz w:val="22"/>
                <w:szCs w:val="22"/>
              </w:rPr>
            </w:pPr>
            <w:r w:rsidRPr="00920C36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14:paraId="21A35BCD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4D605BC3" w14:textId="77777777" w:rsidR="0091582F" w:rsidRPr="00E30F82" w:rsidRDefault="0091582F" w:rsidP="0091582F">
      <w:pPr>
        <w:spacing w:after="160" w:line="259" w:lineRule="auto"/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596C32D9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1ADAA703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0270AC38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7DCFF232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594F22F6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48FF739A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0487960C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25C90B95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7BEADFE9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29F61FD2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5536F325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726CD688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p w14:paraId="459DFB1C" w14:textId="77777777" w:rsidR="0091582F" w:rsidRDefault="0091582F" w:rsidP="0091582F">
      <w:pPr>
        <w:rPr>
          <w:rFonts w:ascii="Arial" w:hAnsi="Arial" w:cs="Arial"/>
          <w:b/>
          <w:bCs/>
          <w:color w:val="000066"/>
          <w:sz w:val="28"/>
          <w:szCs w:val="28"/>
        </w:rPr>
      </w:pPr>
    </w:p>
    <w:p w14:paraId="07C75A9F" w14:textId="77777777" w:rsidR="0091582F" w:rsidRPr="0091582F" w:rsidRDefault="0091582F" w:rsidP="0091582F">
      <w:pPr>
        <w:rPr>
          <w:rFonts w:ascii="Arial" w:hAnsi="Arial" w:cs="Arial"/>
          <w:sz w:val="22"/>
          <w:szCs w:val="22"/>
        </w:rPr>
      </w:pPr>
    </w:p>
    <w:sectPr w:rsidR="0091582F" w:rsidRPr="00915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613D" w14:textId="77777777" w:rsidR="00E929CF" w:rsidRDefault="00E929CF" w:rsidP="007258E9">
      <w:r>
        <w:separator/>
      </w:r>
    </w:p>
  </w:endnote>
  <w:endnote w:type="continuationSeparator" w:id="0">
    <w:p w14:paraId="7588A649" w14:textId="77777777" w:rsidR="00E929CF" w:rsidRDefault="00E929CF" w:rsidP="007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mbri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9DD" w14:textId="12D5ECB2" w:rsidR="007258E9" w:rsidRDefault="007258E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 w:rsidR="00290C14">
      <w:rPr>
        <w:caps/>
        <w:noProof/>
        <w:color w:val="4472C4" w:themeColor="accent1"/>
      </w:rPr>
      <w:br/>
    </w:r>
  </w:p>
  <w:p w14:paraId="33E6364A" w14:textId="529E02FE" w:rsidR="00290C14" w:rsidRPr="00290C14" w:rsidRDefault="00290C14" w:rsidP="00290C14">
    <w:pPr>
      <w:tabs>
        <w:tab w:val="center" w:pos="4153"/>
        <w:tab w:val="right" w:pos="8306"/>
      </w:tabs>
      <w:ind w:right="360"/>
      <w:rPr>
        <w:rFonts w:asciiTheme="minorHAnsi" w:hAnsiTheme="minorHAnsi"/>
        <w:sz w:val="22"/>
        <w:szCs w:val="22"/>
      </w:rPr>
    </w:pPr>
    <w:r w:rsidRPr="00290C14">
      <w:rPr>
        <w:rFonts w:asciiTheme="minorHAnsi" w:hAnsiTheme="minorHAnsi"/>
        <w:sz w:val="22"/>
        <w:szCs w:val="22"/>
      </w:rPr>
      <w:t xml:space="preserve">Wellbeing Advisor </w:t>
    </w:r>
    <w:proofErr w:type="gramStart"/>
    <w:r>
      <w:rPr>
        <w:rFonts w:asciiTheme="minorHAnsi" w:hAnsiTheme="minorHAnsi"/>
        <w:sz w:val="22"/>
        <w:szCs w:val="22"/>
      </w:rPr>
      <w:t xml:space="preserve">JD </w:t>
    </w:r>
    <w:r w:rsidRPr="00290C14">
      <w:rPr>
        <w:rFonts w:asciiTheme="minorHAnsi" w:hAnsiTheme="minorHAnsi"/>
        <w:sz w:val="22"/>
        <w:szCs w:val="22"/>
      </w:rPr>
      <w:t xml:space="preserve"> May</w:t>
    </w:r>
    <w:proofErr w:type="gramEnd"/>
    <w:r w:rsidRPr="00290C14">
      <w:rPr>
        <w:rFonts w:asciiTheme="minorHAnsi" w:hAnsiTheme="minorHAnsi"/>
        <w:sz w:val="22"/>
        <w:szCs w:val="22"/>
      </w:rPr>
      <w:t xml:space="preserve"> 2023</w:t>
    </w:r>
  </w:p>
  <w:p w14:paraId="5213E638" w14:textId="77777777" w:rsidR="007258E9" w:rsidRDefault="007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B9F1" w14:textId="77777777" w:rsidR="00E929CF" w:rsidRDefault="00E929CF" w:rsidP="007258E9">
      <w:r>
        <w:separator/>
      </w:r>
    </w:p>
  </w:footnote>
  <w:footnote w:type="continuationSeparator" w:id="0">
    <w:p w14:paraId="680DEF4D" w14:textId="77777777" w:rsidR="00E929CF" w:rsidRDefault="00E929CF" w:rsidP="0072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7ABB" w14:textId="79B68B9B" w:rsidR="007258E9" w:rsidRDefault="007258E9" w:rsidP="007258E9">
    <w:pPr>
      <w:pStyle w:val="Header"/>
      <w:jc w:val="center"/>
    </w:pPr>
    <w:r>
      <w:rPr>
        <w:noProof/>
      </w:rPr>
      <w:drawing>
        <wp:inline distT="0" distB="0" distL="0" distR="0" wp14:anchorId="6B16C187" wp14:editId="267E866D">
          <wp:extent cx="2423816" cy="770021"/>
          <wp:effectExtent l="0" t="0" r="0" b="0"/>
          <wp:docPr id="1503521895" name="Picture 1" descr="A group of blue and orange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521895" name="Picture 1" descr="A group of blue and orange squar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816" cy="77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9F3"/>
    <w:multiLevelType w:val="hybridMultilevel"/>
    <w:tmpl w:val="75AA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30176"/>
    <w:multiLevelType w:val="hybridMultilevel"/>
    <w:tmpl w:val="FC365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562CF"/>
    <w:multiLevelType w:val="hybridMultilevel"/>
    <w:tmpl w:val="CF8A6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56BDE"/>
    <w:multiLevelType w:val="multilevel"/>
    <w:tmpl w:val="D65655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CA017F"/>
    <w:multiLevelType w:val="multilevel"/>
    <w:tmpl w:val="33EC47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0167FCA"/>
    <w:multiLevelType w:val="hybridMultilevel"/>
    <w:tmpl w:val="3A66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4495D"/>
    <w:multiLevelType w:val="multilevel"/>
    <w:tmpl w:val="99A28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F26550"/>
    <w:multiLevelType w:val="hybridMultilevel"/>
    <w:tmpl w:val="149E5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489106">
    <w:abstractNumId w:val="1"/>
  </w:num>
  <w:num w:numId="2" w16cid:durableId="659311434">
    <w:abstractNumId w:val="0"/>
  </w:num>
  <w:num w:numId="3" w16cid:durableId="1826051210">
    <w:abstractNumId w:val="2"/>
  </w:num>
  <w:num w:numId="4" w16cid:durableId="1013799009">
    <w:abstractNumId w:val="4"/>
  </w:num>
  <w:num w:numId="5" w16cid:durableId="2069499162">
    <w:abstractNumId w:val="3"/>
  </w:num>
  <w:num w:numId="6" w16cid:durableId="801924751">
    <w:abstractNumId w:val="7"/>
  </w:num>
  <w:num w:numId="7" w16cid:durableId="1255670540">
    <w:abstractNumId w:val="6"/>
  </w:num>
  <w:num w:numId="8" w16cid:durableId="11445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NLUwsLC0NLSwNLZQ0lEKTi0uzszPAykwqgUAtFQjOywAAAA="/>
  </w:docVars>
  <w:rsids>
    <w:rsidRoot w:val="00B91889"/>
    <w:rsid w:val="00016FF5"/>
    <w:rsid w:val="0007188B"/>
    <w:rsid w:val="00101833"/>
    <w:rsid w:val="00161D30"/>
    <w:rsid w:val="001D4676"/>
    <w:rsid w:val="00290C14"/>
    <w:rsid w:val="003427F3"/>
    <w:rsid w:val="003A0AC7"/>
    <w:rsid w:val="003D60F6"/>
    <w:rsid w:val="00400D18"/>
    <w:rsid w:val="00407B51"/>
    <w:rsid w:val="004A4C15"/>
    <w:rsid w:val="00513252"/>
    <w:rsid w:val="00546DF5"/>
    <w:rsid w:val="00555C74"/>
    <w:rsid w:val="00570F62"/>
    <w:rsid w:val="005F1882"/>
    <w:rsid w:val="006646AB"/>
    <w:rsid w:val="007258E9"/>
    <w:rsid w:val="0074760F"/>
    <w:rsid w:val="00793E04"/>
    <w:rsid w:val="00873606"/>
    <w:rsid w:val="008B5578"/>
    <w:rsid w:val="008F10EA"/>
    <w:rsid w:val="009014AB"/>
    <w:rsid w:val="0091582F"/>
    <w:rsid w:val="00922DFE"/>
    <w:rsid w:val="00932FAC"/>
    <w:rsid w:val="009370D4"/>
    <w:rsid w:val="00942BFE"/>
    <w:rsid w:val="009635E1"/>
    <w:rsid w:val="009E79D0"/>
    <w:rsid w:val="00A10DBF"/>
    <w:rsid w:val="00A378CD"/>
    <w:rsid w:val="00AB7E5D"/>
    <w:rsid w:val="00B060EA"/>
    <w:rsid w:val="00B91889"/>
    <w:rsid w:val="00BC2D2C"/>
    <w:rsid w:val="00C528F3"/>
    <w:rsid w:val="00C76F85"/>
    <w:rsid w:val="00CC4C1D"/>
    <w:rsid w:val="00D949B0"/>
    <w:rsid w:val="00DF50B6"/>
    <w:rsid w:val="00E929CF"/>
    <w:rsid w:val="00EC365F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48F45"/>
  <w15:chartTrackingRefBased/>
  <w15:docId w15:val="{7B562A27-7C9D-4AC5-B6A7-3EB4457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1889"/>
    <w:pPr>
      <w:ind w:left="720"/>
    </w:pPr>
  </w:style>
  <w:style w:type="table" w:styleId="TableGrid">
    <w:name w:val="Table Grid"/>
    <w:basedOn w:val="TableNormal"/>
    <w:uiPriority w:val="39"/>
    <w:rsid w:val="00B9188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5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E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1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0E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Anisah Latchman</dc:creator>
  <cp:keywords/>
  <dc:description/>
  <cp:lastModifiedBy>Andrew Brown</cp:lastModifiedBy>
  <cp:revision>2</cp:revision>
  <dcterms:created xsi:type="dcterms:W3CDTF">2023-05-11T13:57:00Z</dcterms:created>
  <dcterms:modified xsi:type="dcterms:W3CDTF">2023-05-11T13:57:00Z</dcterms:modified>
</cp:coreProperties>
</file>